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E5" w:rsidRDefault="009E23E5">
      <w:pPr>
        <w:jc w:val="center"/>
        <w:rPr>
          <w:rFonts w:ascii="Arial" w:hAnsi="Arial" w:cs="Arial"/>
          <w:sz w:val="40"/>
          <w:szCs w:val="40"/>
          <w:lang w:val="en-US"/>
        </w:rPr>
      </w:pPr>
    </w:p>
    <w:p w:rsidR="009E23E5" w:rsidRPr="00523232" w:rsidRDefault="00523232">
      <w:pPr>
        <w:jc w:val="center"/>
        <w:rPr>
          <w:lang w:val="pt-BR"/>
        </w:rPr>
      </w:pPr>
      <w:r>
        <w:rPr>
          <w:b/>
          <w:bCs/>
          <w:lang w:val="pt-BR"/>
        </w:rPr>
        <w:t>CONTRATO DE LOCAÇÃO COMERCIAL</w:t>
      </w:r>
    </w:p>
    <w:p w:rsidR="009E23E5" w:rsidRDefault="009E23E5">
      <w:pPr>
        <w:rPr>
          <w:lang w:val="pt-BR"/>
        </w:rPr>
      </w:pPr>
    </w:p>
    <w:p w:rsidR="009E23E5" w:rsidRPr="00523232" w:rsidRDefault="00523232">
      <w:pPr>
        <w:rPr>
          <w:lang w:val="pt-BR"/>
        </w:rPr>
      </w:pPr>
      <w:r>
        <w:rPr>
          <w:b/>
          <w:bCs/>
          <w:lang w:val="pt-BR"/>
        </w:rPr>
        <w:t>IMÓVEL</w:t>
      </w:r>
      <w:r>
        <w:rPr>
          <w:lang w:val="pt-BR"/>
        </w:rPr>
        <w:t xml:space="preserve">: </w:t>
      </w:r>
      <w:r w:rsidR="000A5A11">
        <w:fldChar w:fldCharType="begin">
          <w:ffData>
            <w:name w:val="Texte7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0" w:name="Texte7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0"/>
    </w:p>
    <w:p w:rsidR="009E23E5" w:rsidRDefault="009E23E5">
      <w:pPr>
        <w:rPr>
          <w:lang w:val="pt-BR"/>
        </w:rPr>
      </w:pPr>
    </w:p>
    <w:p w:rsidR="009E23E5" w:rsidRPr="00523232" w:rsidRDefault="00523232">
      <w:pPr>
        <w:rPr>
          <w:lang w:val="pt-BR"/>
        </w:rPr>
      </w:pPr>
      <w:r>
        <w:rPr>
          <w:b/>
          <w:bCs/>
          <w:lang w:val="pt-BR"/>
        </w:rPr>
        <w:t>OBJETO DE CONTRATO DE LOCAÇÃO</w:t>
      </w:r>
      <w:r>
        <w:rPr>
          <w:lang w:val="pt-BR"/>
        </w:rPr>
        <w:t xml:space="preserve">: O presente, tem como OBJETO, o imóvel de propriedade do LOCADOR, situado na </w:t>
      </w:r>
      <w:r w:rsidR="000A5A11">
        <w:fldChar w:fldCharType="begin">
          <w:ffData>
            <w:name w:val="Texte71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" w:name="Texte71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"/>
    </w:p>
    <w:p w:rsidR="009E23E5" w:rsidRDefault="009E23E5">
      <w:pPr>
        <w:rPr>
          <w:lang w:val="pt-BR"/>
        </w:rPr>
      </w:pPr>
    </w:p>
    <w:p w:rsidR="009E23E5" w:rsidRPr="00523232" w:rsidRDefault="00523232">
      <w:pPr>
        <w:rPr>
          <w:lang w:val="pt-BR"/>
        </w:rPr>
      </w:pPr>
      <w:r>
        <w:rPr>
          <w:b/>
          <w:bCs/>
          <w:lang w:val="pt-BR"/>
        </w:rPr>
        <w:t>COMPOSIÇÃO</w:t>
      </w:r>
      <w:r>
        <w:rPr>
          <w:lang w:val="pt-BR"/>
        </w:rPr>
        <w:t xml:space="preserve">: </w:t>
      </w:r>
      <w:r w:rsidR="000A5A11">
        <w:fldChar w:fldCharType="begin">
          <w:ffData>
            <w:name w:val="Texte72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2" w:name="Texte72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2"/>
    </w:p>
    <w:p w:rsidR="009E23E5" w:rsidRDefault="009E23E5">
      <w:pPr>
        <w:rPr>
          <w:lang w:val="pt-BR"/>
        </w:rPr>
      </w:pPr>
    </w:p>
    <w:p w:rsidR="009E23E5" w:rsidRPr="00523232" w:rsidRDefault="00523232">
      <w:pPr>
        <w:rPr>
          <w:lang w:val="pt-BR"/>
        </w:rPr>
      </w:pPr>
      <w:r>
        <w:rPr>
          <w:b/>
          <w:bCs/>
          <w:lang w:val="pt-BR"/>
        </w:rPr>
        <w:t>LOCADOR</w:t>
      </w:r>
      <w:r>
        <w:rPr>
          <w:lang w:val="pt-BR"/>
        </w:rPr>
        <w:t>:</w:t>
      </w:r>
      <w:bookmarkStart w:id="3" w:name="__DdeLink__357_3586500170"/>
      <w:r w:rsidR="000A5A11">
        <w:fldChar w:fldCharType="begin">
          <w:ffData>
            <w:name w:val="Texte73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4" w:name="Texte73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4"/>
      <w:bookmarkEnd w:id="3"/>
      <w:r>
        <w:rPr>
          <w:lang w:val="pt-BR"/>
        </w:rPr>
        <w:t>, CNPJ n. / CPF sob n.</w:t>
      </w:r>
      <w:r w:rsidR="000A5A11">
        <w:fldChar w:fldCharType="begin">
          <w:ffData>
            <w:name w:val="Texte731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5" w:name="Texte731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5"/>
      <w:r>
        <w:rPr>
          <w:rFonts w:cs="Arial"/>
          <w:lang w:val="pt-BR" w:eastAsia="en-US"/>
        </w:rPr>
        <w:t xml:space="preserve"> , portador da cédula de identidade n.  </w:t>
      </w:r>
      <w:r w:rsidR="000A5A11">
        <w:fldChar w:fldCharType="begin">
          <w:ffData>
            <w:name w:val="Texte7311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6" w:name="Texte7311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6"/>
      <w:r>
        <w:rPr>
          <w:lang w:val="pt-BR"/>
        </w:rPr>
        <w:t xml:space="preserve">, válido até </w:t>
      </w:r>
      <w:r w:rsidR="000A5A11">
        <w:fldChar w:fldCharType="begin">
          <w:ffData>
            <w:name w:val="Texte73111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7" w:name="Texte73111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7"/>
      <w:r>
        <w:rPr>
          <w:rFonts w:cs="Arial"/>
          <w:lang w:val="pt-BR" w:eastAsia="en-US"/>
        </w:rPr>
        <w:t xml:space="preserve"> , residente em  </w:t>
      </w:r>
      <w:r w:rsidR="000A5A11">
        <w:fldChar w:fldCharType="begin">
          <w:ffData>
            <w:name w:val="Texte7312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8" w:name="Texte7312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8"/>
    </w:p>
    <w:p w:rsidR="009E23E5" w:rsidRDefault="009E23E5">
      <w:pPr>
        <w:rPr>
          <w:lang w:val="pt-BR"/>
        </w:rPr>
      </w:pPr>
    </w:p>
    <w:p w:rsidR="009E23E5" w:rsidRPr="00523232" w:rsidRDefault="00523232">
      <w:pPr>
        <w:rPr>
          <w:lang w:val="pt-BR"/>
        </w:rPr>
      </w:pPr>
      <w:r>
        <w:rPr>
          <w:b/>
          <w:bCs/>
          <w:lang w:val="pt-BR"/>
        </w:rPr>
        <w:t>LOCATÁRIOS</w:t>
      </w:r>
      <w:r>
        <w:rPr>
          <w:lang w:val="pt-BR"/>
        </w:rPr>
        <w:t xml:space="preserve">: </w:t>
      </w:r>
      <w:r w:rsidR="000A5A11">
        <w:fldChar w:fldCharType="begin">
          <w:ffData>
            <w:name w:val="Texte732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9" w:name="Texte732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9"/>
      <w:r>
        <w:rPr>
          <w:lang w:val="pt-BR"/>
        </w:rPr>
        <w:t xml:space="preserve">, </w:t>
      </w:r>
      <w:r w:rsidR="009B0DD5">
        <w:rPr>
          <w:lang w:val="pt-BR"/>
        </w:rPr>
        <w:t>CNPJ n.</w:t>
      </w:r>
      <w:r w:rsidR="009B0DD5">
        <w:rPr>
          <w:lang w:val="pt-BR"/>
        </w:rPr>
        <w:t xml:space="preserve"> / </w:t>
      </w:r>
      <w:bookmarkStart w:id="10" w:name="_GoBack"/>
      <w:bookmarkEnd w:id="10"/>
      <w:r>
        <w:rPr>
          <w:lang w:val="pt-BR"/>
        </w:rPr>
        <w:t xml:space="preserve">CPF sob n.  </w:t>
      </w:r>
      <w:r w:rsidR="000A5A11">
        <w:fldChar w:fldCharType="begin">
          <w:ffData>
            <w:name w:val="Texte733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1" w:name="Texte733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1"/>
      <w:r>
        <w:rPr>
          <w:lang w:val="pt-BR"/>
        </w:rPr>
        <w:t xml:space="preserve">, Carteira de Identidade </w:t>
      </w:r>
      <w:r w:rsidR="000A5A11">
        <w:fldChar w:fldCharType="begin">
          <w:ffData>
            <w:name w:val="Texte734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2" w:name="Texte734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2"/>
      <w:r>
        <w:rPr>
          <w:lang w:val="pt-BR"/>
        </w:rPr>
        <w:t xml:space="preserve">, válido até </w:t>
      </w:r>
      <w:r w:rsidR="000A5A11">
        <w:fldChar w:fldCharType="begin">
          <w:ffData>
            <w:name w:val="Texte735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3" w:name="Texte735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3"/>
      <w:r>
        <w:rPr>
          <w:lang w:val="pt-BR"/>
        </w:rPr>
        <w:t xml:space="preserve"> - domicilio  </w:t>
      </w:r>
      <w:r w:rsidR="000A5A11">
        <w:fldChar w:fldCharType="begin">
          <w:ffData>
            <w:name w:val="Texte736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4" w:name="Texte736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4"/>
    </w:p>
    <w:p w:rsidR="009E23E5" w:rsidRDefault="009E23E5">
      <w:pPr>
        <w:rPr>
          <w:lang w:val="pt-BR"/>
        </w:rPr>
      </w:pPr>
    </w:p>
    <w:p w:rsidR="009E23E5" w:rsidRPr="00523232" w:rsidRDefault="00523232">
      <w:pPr>
        <w:rPr>
          <w:lang w:val="pt-BR"/>
        </w:rPr>
      </w:pPr>
      <w:r>
        <w:rPr>
          <w:lang w:val="pt-BR"/>
        </w:rPr>
        <w:t>A presente Locação destina-se restritivamente ao uso do imóvel para fins comerciais/industriais, restando proibido à LOCATÁRIA, sublocá-lo ou usá-lo de forma diferente do previsto, sob pena de rescisão contratual.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Cláusulas</w:t>
      </w:r>
      <w:r>
        <w:rPr>
          <w:lang w:val="pt-BR"/>
        </w:rPr>
        <w:t>:</w:t>
      </w:r>
    </w:p>
    <w:p w:rsidR="009E23E5" w:rsidRDefault="009E23E5">
      <w:pPr>
        <w:rPr>
          <w:lang w:val="pt-BR"/>
        </w:rPr>
      </w:pPr>
    </w:p>
    <w:p w:rsidR="009E23E5" w:rsidRPr="00523232" w:rsidRDefault="00523232">
      <w:pPr>
        <w:rPr>
          <w:lang w:val="pt-BR"/>
        </w:rPr>
      </w:pPr>
      <w:r>
        <w:rPr>
          <w:b/>
          <w:bCs/>
          <w:lang w:val="pt-BR"/>
        </w:rPr>
        <w:t>CLÁUSULA PRIMEIRA</w:t>
      </w:r>
      <w:r>
        <w:rPr>
          <w:lang w:val="pt-BR"/>
        </w:rPr>
        <w:t xml:space="preserve">: O prazo de locação será de </w:t>
      </w:r>
      <w:r w:rsidR="000A5A11">
        <w:fldChar w:fldCharType="begin">
          <w:ffData>
            <w:name w:val="Texte737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5" w:name="Texte737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5"/>
      <w:r>
        <w:rPr>
          <w:lang w:val="pt-BR"/>
        </w:rPr>
        <w:t xml:space="preserve">, a partir do </w:t>
      </w:r>
      <w:r w:rsidR="000A5A11">
        <w:fldChar w:fldCharType="begin">
          <w:ffData>
            <w:name w:val="Texte738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6" w:name="Texte738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6"/>
      <w:r>
        <w:rPr>
          <w:lang w:val="pt-BR"/>
        </w:rPr>
        <w:t xml:space="preserve">, terminando </w:t>
      </w:r>
      <w:r w:rsidR="000A5A11">
        <w:fldChar w:fldCharType="begin">
          <w:ffData>
            <w:name w:val="Texte7316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7" w:name="Texte7316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7"/>
      <w:r>
        <w:rPr>
          <w:lang w:val="pt-BR"/>
        </w:rPr>
        <w:t>, data a qual o imóvel deverá ser devolvido nas condições previstas n</w:t>
      </w:r>
      <w:r w:rsidR="00FB6A13">
        <w:rPr>
          <w:lang w:val="pt-BR"/>
        </w:rPr>
        <w:t>o PARÁGRAFO QUARTO da CLÁUSULA 3</w:t>
      </w:r>
      <w:r>
        <w:rPr>
          <w:lang w:val="pt-BR"/>
        </w:rPr>
        <w:t>, efetivando-se com a entrega das chaves, independentemente de aviso ou qualquer outra medida judicial ou extrajudicial.</w:t>
      </w:r>
    </w:p>
    <w:p w:rsidR="009E23E5" w:rsidRDefault="009E23E5">
      <w:pPr>
        <w:rPr>
          <w:lang w:val="pt-BR"/>
        </w:rPr>
      </w:pPr>
    </w:p>
    <w:p w:rsidR="009E23E5" w:rsidRPr="00523232" w:rsidRDefault="00523232">
      <w:pPr>
        <w:rPr>
          <w:lang w:val="pt-BR"/>
        </w:rPr>
      </w:pPr>
      <w:r>
        <w:rPr>
          <w:b/>
          <w:bCs/>
          <w:lang w:val="pt-BR"/>
        </w:rPr>
        <w:t>CLÁUSULA SEGUNDA</w:t>
      </w:r>
      <w:r>
        <w:rPr>
          <w:lang w:val="pt-BR"/>
        </w:rPr>
        <w:t xml:space="preserve">: O locatário SE OBRIGARÁ A PAGAR UM valor mensal de locação correspondente a R$ </w:t>
      </w:r>
      <w:r w:rsidR="000A5A11">
        <w:fldChar w:fldCharType="begin">
          <w:ffData>
            <w:name w:val="Texte739"/>
            <w:enabled/>
            <w:calcOnExit w:val="0"/>
            <w:textInput/>
          </w:ffData>
        </w:fldChar>
      </w:r>
      <w:r w:rsidRPr="00523232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bookmarkStart w:id="18" w:name="Texte739"/>
      <w:r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bookmarkEnd w:id="18"/>
      <w:r>
        <w:rPr>
          <w:lang w:val="pt-BR"/>
        </w:rPr>
        <w:t xml:space="preserve">, a ser efetuado diretamente ao LOCADOR. 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PRIMEIRO: RECIBO: Fica obrigado o LOCADOR ou seu procurador, a emitir recibo da quantia paga, relacionando pormenorizadamente todos os valores oriundos de juros, ou outra despesa. Emitir-se-á tal recibo, desde que haja a apresentação pela LOCATÁRIA, dos comprovantes de todas as despesas do imóvel devidamente quitadas. Caso a LOCATÁRIA venha a efetuar o pagamento do aluguel através de cheque, restará facultado ao LOCADOR emitir os recibos de pagamento somente após compensação do mesmo.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 xml:space="preserve">PARÁGRAFO SEGUNDO: REAJUSTE: O valor do aluguel será reajustado anualmente, tendo como base, os índices previstos e acumulados no período anual do (IGPM ou IGP ou IPC, etc.), em caso de falta deste índice, o </w:t>
      </w:r>
      <w:r w:rsidR="00301565" w:rsidRPr="00301565">
        <w:rPr>
          <w:lang w:val="pt-BR"/>
        </w:rPr>
        <w:t>reajuste</w:t>
      </w:r>
      <w:r>
        <w:rPr>
          <w:lang w:val="pt-BR"/>
        </w:rPr>
        <w:t xml:space="preserve">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 Tal reajuste ocorrerá independentemente de aviso ou interpelação judicial prévia, e vigorará entre as partes e fiadores, no primeiro dia útil subsequente a ocorrência do mesmo.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TERCEIRO: COBRANÇA: Faculta ao LOCADOR ou seu procurador, cobrar da LOCATÁRIA e-ou dos FIADOR(ES), o(s) aluguel(éis), tributo(s) e despesa(s) vencido(s), oriundo(s) deste contrato, utilizando-se para isso, de todos os meios legais admitidos. O(s) cheque(s) utilizado(s) em pagamento, se não compensado(s) até o quinto dia útil contados a partir do vencimento do aluguel, ocasionará(ão) mora da LOCATÁRIA, facultando ao LOCADOR a aplicação do disposto no PARÁGRAFO QUINTO desta CLÁUSULA.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QUARTO: DESPESAS E TRIBUTOS: Todas as despesas diretamente ligadas à conservação do imóvel, tais como, água, luz, gás, telefone, todas as multas pecuniárias decorrentes do não pagamento ou atraso das quantias mencionadas neste, bem como os tributos e despesas feitas em órgãos públicos, ficarão sob a responsabilidade da LOCATÁRIA pelo pagamento de todos, ressalvando-se quanto a contribuição de melhoria. A inadimplência da LOCATÁRIA gerará a faculdade do LOCADOR em rescindir de plano o presente instrumento.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QUINTO: MULTA: A LOCATÁRIA, não vindo a efetuar o pagamento do aluguel até a data estipulada no caput desta CLÁUSULA, fica obrigada a pagar multa de 10% (dez por cento) sobre o valor do aluguel estipulado neste contrato, bem como juros de mora de 1%(um por cento) ao mês, mais correção monetária.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SEXTO: DO ATRASO NO PAGAMENTO: Em caso de a</w:t>
      </w:r>
      <w:r w:rsidR="00301565">
        <w:rPr>
          <w:lang w:val="pt-BR"/>
        </w:rPr>
        <w:t xml:space="preserve">traso no pagamento dos aluguéis </w:t>
      </w:r>
      <w:r>
        <w:rPr>
          <w:lang w:val="pt-BR"/>
        </w:rPr>
        <w:t xml:space="preserve">destinado para tal fim, restará em mora a LOCATÁRIA, ficando responsabilizada por todos os pagamentos previstos neste atraso, sem prejuízo do pagamento da multa, juros de mora e correção monetária. Não configurarão </w:t>
      </w:r>
      <w:r>
        <w:rPr>
          <w:lang w:val="pt-BR"/>
        </w:rPr>
        <w:lastRenderedPageBreak/>
        <w:t>novação ou adição às cláusulas contidas no presente instrumento, os atos de mera tolerância referentes ao atraso no pagamento do aluguel ou quaisquer outros tributos e despesas.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 xml:space="preserve">PARÁGRAFO SÉTIMO: DESCONTO: A LOCATÁRIA terá desconto de R$ </w:t>
      </w:r>
      <w:r w:rsidR="000A5A11">
        <w:fldChar w:fldCharType="begin">
          <w:ffData>
            <w:name w:val="Texte7"/>
            <w:enabled/>
            <w:calcOnExit w:val="0"/>
            <w:textInput/>
          </w:ffData>
        </w:fldChar>
      </w:r>
      <w:r w:rsidRPr="00A51580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r w:rsidRPr="00A51580"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r>
        <w:rPr>
          <w:lang w:val="pt-BR"/>
        </w:rPr>
        <w:t xml:space="preserve"> caso pague o valor do aluguel previsto neste contrato até o 1º dia útil do mês subseqüente ao vencido.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OITAVO: TOLERÂNCIA: A LOCÁTARIA terá um prazo de tolerância para efetuar o pagamento do aluguel até o 3º (terceiro) dia útil após o vencimento, caso não seja dia útil, ficará obrigada desde já a efetuar o pagamento no primeiro dia útil subseqüente a esta data, salvo na hipótese de pagamento com cheque.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 TERCEIRA</w:t>
      </w:r>
      <w:r>
        <w:rPr>
          <w:lang w:val="pt-BR"/>
        </w:rPr>
        <w:t xml:space="preserve"> - UTILIZAÇÃO DO IMÓVEL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A presente LOCAÇÃO destina-se restritivamente ao uso do imóvel para fins comerciais-industriais (especificar), restando proibido à LOCATÁRIA, sublocá-lo ou usá-lo de forma diferente do previsto, sob pena de rescisão contratual.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PRIMEIRO: DAS CONDIÇÕES DO IMÓVEL: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a LOCATÁRIA, mantê-lo desta forma. Fica também acordado, que o imóvel será devolvido nas mesmas condições previstas no auto de vistoria, além de, no ato da entrega das chaves, com todos os tributos e despesas pagas, caso contrário, ficará facultado ao LOCADOR recebê-lo ou não. Caso o LOCADOR não receba o imóvel, ficará a LOCATÁRIA compelida a pagar os aluguéis que forem vencendo.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SEGUNDO: RESCISÃO: O imóvel, sendo utilizado de forma diversa da locação comercial-industrial, restará facultado ao LOCADOR, rescindir o presente contrato de plano, sem gerar direito a indenização ou qualquer ônus por parte deste último. Sem prejuízo da obrigação da LOCATÁRIA de efetuar o pagamento das multas e despesas previstas no PARÁGRAFO QUINTO da CLÁUSULA SEGUNDA.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TERCEIRO: BENFEITORIAS E CONSTRUÇÕES: Qualquer benfeitoria ou construção que seja destinada ao imóvel objeto deste, deverá, de imediato, ser submetida a autorização expressa do LOCADOR. Vindo a ser feita benfeitoria, faculta ao LOCADOR aceitá-la ou não, restando a LOCATÁRIA em caso do LOCADOR não aceitá-la, modificar o imóvel da maneira que lhe foi entregue. As benfeitorias, consertos ou reparos farão parte integrante do imóvel, não assistindo a LOCATÁRIA o direito de retenção ou indenização sobre a mesma.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QUARTO: DA DEVOLUÇÃO DO IMÓVEL FINDO PRAZO DA LOCAÇÃO: A LOCATÁRIA restituirá o imóvel locado nas mesmas condições as quais o recebeu, quais sejam</w:t>
      </w:r>
      <w:r w:rsidR="00301565">
        <w:rPr>
          <w:strike/>
          <w:lang w:val="pt-BR"/>
        </w:rPr>
        <w:t>,</w:t>
      </w:r>
      <w:r w:rsidR="00301565" w:rsidRPr="00301565">
        <w:rPr>
          <w:lang w:val="pt-BR"/>
        </w:rPr>
        <w:t xml:space="preserve"> </w:t>
      </w:r>
      <w:r>
        <w:rPr>
          <w:lang w:val="pt-BR"/>
        </w:rPr>
        <w:t>sendo que as instalações elétricas, hidráulicas e acessórios deverão também, estar em perfeitas condições de funcionamento, salvo as deterioração decorrentes do uso normal e habitual do imóvel.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Os autos de vistoria inicial e final, que farão parte deste contrato conterão assinatura de duas testemunhas, dos contratantes, dos fiadores, e de um engenheiro civil.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QUINTO: DAS DESPESAS PARA O INÍCIO, EXECUÇÃO E FINALIZAÇÃO DAS ATIVIDADES: Ficará a cargo da LOCATÁRIA a obtenção de todos os pré-requisitos para a efetivação da atividade comercial-industrial a ser realizada, tais como alvará, licença e autorização perante o órgão público competente, bem como o pagamento de todos os emolumentos e despesas decorrentes da implantação, consecução e paralisação de suas atividades. Enfim, todas as despesas de elaboração e execução deste instrumento.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 QUARTA</w:t>
      </w:r>
      <w:r>
        <w:rPr>
          <w:lang w:val="pt-BR"/>
        </w:rPr>
        <w:t xml:space="preserve"> - DA PRORROGAÇÃO DO CONTRATO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O presente instrumento poderá ser renovado quando estiver configurada materialmente as determinações contidas nos artigos 51 da Lei 8.245-91(Lei do Inquilinato). Com as exceções contidas no artigo 52 do mesmo diploma legal.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 QUINTA</w:t>
      </w:r>
      <w:r>
        <w:rPr>
          <w:lang w:val="pt-BR"/>
        </w:rPr>
        <w:t xml:space="preserve"> - DIREITO DE PREFERÊNCIA E VISTORIAS ESPORÁDICAS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Findo o prazo estipulado neste contrato e não havendo Ação Renovatória, o mesmo cessará de pleno direito, independente de qualquer notificação ou interpelação. A LOCATÁRIA permanecendo no imóvel por mais de trinta dias e não havendo oposição do LOCADOR, restará presumida a prorrogação deste instrumento, salvo o disposto no PARÁGRAFO PRIMEIRO da CLÁUSULA TERCEIRA.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lastRenderedPageBreak/>
        <w:t xml:space="preserve">PARÁGRAFO PRIMEIRO: VISTORIAS: A LOCATÁRIA permitirá ao LOCADOR, realizar vistorias no imóvel em dia e hora a serem combinados, podendo este último averiguar o funcionamento de todas as instalações, acessórios e equipamentos de segurança. Se constatando algum vício que possa afetar a estrutura física do imóvel ficará compelido o LOCATÁRIO a realizar o conserto, no prazo de </w:t>
      </w:r>
      <w:r w:rsidR="000A5A11">
        <w:fldChar w:fldCharType="begin">
          <w:ffData>
            <w:name w:val="Texte7"/>
            <w:enabled/>
            <w:calcOnExit w:val="0"/>
            <w:textInput/>
          </w:ffData>
        </w:fldChar>
      </w:r>
      <w:r w:rsidRPr="00A51580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r w:rsidRPr="00A51580"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r>
        <w:rPr>
          <w:lang w:val="pt-BR"/>
        </w:rPr>
        <w:t>dias. Não ocorrendo o conserto, o LOCADOR ficará facultado rescindir o contrato, sem prejuízo do recebimento dos numerários previstos neste.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SEGUNDO: O LOCADOR, em qualquer tempo, poderá alienar o imóvel, mesmo durante a vigência do contrato de locação e, por via de conseqüência ceder os direitos contidos no contrato.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TERCEIRO: O LOCADOR deverá notificar a LOCATÁRIA para que esta possa exercer seu direito de preferência na aquisição do imóvel, nas mesmas condições que for oferecido a terceiros. Para efetivação da preferência deverá a LOCATÁRIA responder a notificação, de maneira inequívoca, no prazo de 30 dias, sendo que, esta resposta deverá ocorrer via Cartório de Títulos e Documentos.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QUARTO: Não havendo interesse na aquisição do imóvel pela LOCATÁRIA, deverá permitir que interessados na compra façam visitas em dias e horários a serem combinados entre LOCATÁRIA e LOCADOR.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 SEXTA</w:t>
      </w:r>
      <w:r>
        <w:rPr>
          <w:lang w:val="pt-BR"/>
        </w:rPr>
        <w:t xml:space="preserve"> - DOS ATOS DE INFORMAÇÃO ENTRE OS CONTRATANTES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As partes integrantes deste contrato ficam desde já acordadas a se comunicarem somente por escrito, através de qualquer meio admitido em Direito. Na ausência de qualquer das partes, as mesmas se comprometem desde já, a deixarem nomeados procuradores, responsáveis para tal fim.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 SÉTIMA</w:t>
      </w:r>
      <w:r>
        <w:rPr>
          <w:lang w:val="pt-BR"/>
        </w:rPr>
        <w:t xml:space="preserve"> - DO SEGURO CONTRA INCÊNDIO E OUTRAS PROVIDÊNCIAS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Comprometer-se-á a LOCATÁRIA a contratar empresa seguradora idônea, para fazer contrato de seguro contra incêndio e outros danos. Tal contrato deverá ter a vênia do LOCADOR, salientando que o mesmo terá como base, o valor venal do imóvel. O contrato de seguro terá vigência enquanto perdurar a LOCAÇÃO, incluindo-se a renovação, possuindo como beneficiário o LOCADOR, no que concerne ao imóvel e seus acessórios, e a própria LOCATÁRIA quanto aos bens de sua propriedade.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PRIMEIRO: Restará compelida a contratar a empresa de seguro dentro de 10 (dez) dias a contar da assinatura do presente contrato. Não o fazendo, restará o presente rescindido de pleno direito.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SEGUNDO: Qualquer acidente que porventura venha a ocorrer no imóvel por culpa ou dolo do LOCATÁRIO, obrigará ao pagamento acrescido de todas as despesas por danos causados ao imóvel, devendo restituí-lo no estado cujo encontrou, e que sobretudo, teve conhecimento no auto de vistoria, bem como multa prevista no PARÁGRAFO QUINTO da CLÁUSULA SEGUNDA.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 OITAVA</w:t>
      </w:r>
      <w:r>
        <w:rPr>
          <w:lang w:val="pt-BR"/>
        </w:rPr>
        <w:t xml:space="preserve"> - DA MULTA POR INFRAÇÃO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As partes estipulam o pagamento da multa no valor de 03 (três) aluguéis vigentes a época da ocorrência do fato, a ser aplicada àquele que venha a infringir quaisquer das cláusulas contidas neste contrato exceto quando da ocorrência das hipóteses previstas na CLÁUSULA 9.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ÚNICO: Caso venha o LOCATÁRIO a devolver o imóvel antes do término da vigência do contrato o mesmo pagará a título de multa o valor de 03 (três) salários mínimos, vigentes a data da entrega das chaves, sem prejuízo do disposto no PARÁGRAFO QUINTO da CLÁUSULA 2 e PARÁGRAFO QUARTO da CLÁUSULA 3.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 NONA</w:t>
      </w:r>
      <w:r>
        <w:rPr>
          <w:lang w:val="pt-BR"/>
        </w:rPr>
        <w:t xml:space="preserve"> - DA RESCISÃO CONTRATUAL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Ocorrerá a rescisão do presente contrato, independente de qualquer comunicação prévia ou indenização por parte do LOCATÁRIO, quando: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a) Ocorrendo qualquer sinistro, incêndio ou algo que venha a impossibilitar a posse do imóvel, independente dolo ou culpa do LOCATÁRIO;</w:t>
      </w:r>
    </w:p>
    <w:p w:rsidR="009E23E5" w:rsidRDefault="00523232">
      <w:pPr>
        <w:rPr>
          <w:lang w:val="pt-BR"/>
        </w:rPr>
      </w:pPr>
      <w:r>
        <w:rPr>
          <w:lang w:val="pt-BR"/>
        </w:rPr>
        <w:t>b) Em hipótese de desapropriação do imóvel alugado;</w:t>
      </w:r>
    </w:p>
    <w:p w:rsidR="009E23E5" w:rsidRDefault="00523232">
      <w:pPr>
        <w:rPr>
          <w:lang w:val="pt-BR"/>
        </w:rPr>
      </w:pPr>
      <w:r>
        <w:rPr>
          <w:lang w:val="pt-BR"/>
        </w:rPr>
        <w:t>c) Nas situações elencadas no presente instrumento.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b/>
          <w:bCs/>
          <w:lang w:val="pt-BR"/>
        </w:rPr>
        <w:t>CLÁUSULA DÉCIMA</w:t>
      </w:r>
      <w:r>
        <w:rPr>
          <w:lang w:val="pt-BR"/>
        </w:rPr>
        <w:t xml:space="preserve"> - FIANÇA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lastRenderedPageBreak/>
        <w:t>Concordam com os termos fixados no presente contrato os Fiadores, já qualificados acima, e que configuram-se também como principal(is) pagador(es), responsabilizando-se pelo fiel cumprimento do presente sem exceção de quaisquer cláusulas, mesmo que o presente contrato passe a vigorar por tempo indeterminado.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PRIMEIRO: DA RENÚNCIA: Os fiadores renunciam expressamente os benefícios contidos nos artigos 1.491,1.498,1.499,1.500,1.502 e 1.503 do Código Civil Brasileiro.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PARÁGRAFO SEGUNDO: Os fiadores não se eximirão de responsabilidade solidária, caso o contrato venha a ultrapassar seu prazo de vigência, tornando-se desta forma, contrato por prazo indeterminado.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 xml:space="preserve">PARÁGRAFO TERCEIRO: Casos os fiadores venham a incorrer em concordata, falência ou em comprovado estado de insolvência, a LOCATÁRIA deverá substituí-lo em </w:t>
      </w:r>
      <w:r w:rsidR="000A5A11">
        <w:fldChar w:fldCharType="begin">
          <w:ffData>
            <w:name w:val="Texte7"/>
            <w:enabled/>
            <w:calcOnExit w:val="0"/>
            <w:textInput/>
          </w:ffData>
        </w:fldChar>
      </w:r>
      <w:r w:rsidRPr="00A51580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r w:rsidRPr="00A51580"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r>
        <w:rPr>
          <w:lang w:val="pt-BR"/>
        </w:rPr>
        <w:t>dias, sob pena de rescisão contratual.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DISPOSIÇÕES FINAIS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 xml:space="preserve">O presente contrato passa a vigorar entre as partes a partir da assinatura do mesmo, as quais elegem o foro da cidade de </w:t>
      </w:r>
      <w:r w:rsidR="000A5A11">
        <w:fldChar w:fldCharType="begin">
          <w:ffData>
            <w:name w:val="Texte7"/>
            <w:enabled/>
            <w:calcOnExit w:val="0"/>
            <w:textInput/>
          </w:ffData>
        </w:fldChar>
      </w:r>
      <w:r w:rsidRPr="00A51580">
        <w:rPr>
          <w:rFonts w:cs="Arial"/>
          <w:lang w:val="pt-BR"/>
        </w:rPr>
        <w:instrText>FORMTEXT</w:instrText>
      </w:r>
      <w:r w:rsidR="000A5A11">
        <w:rPr>
          <w:rFonts w:cs="Arial"/>
        </w:rPr>
      </w:r>
      <w:r w:rsidR="000A5A11">
        <w:rPr>
          <w:rFonts w:cs="Arial"/>
        </w:rPr>
        <w:fldChar w:fldCharType="separate"/>
      </w:r>
      <w:r w:rsidRPr="00A51580">
        <w:rPr>
          <w:rFonts w:cs="Arial"/>
          <w:lang w:val="pt-BR" w:eastAsia="en-US"/>
        </w:rPr>
        <w:t>     </w:t>
      </w:r>
      <w:r w:rsidR="000A5A11">
        <w:rPr>
          <w:rFonts w:cs="Arial"/>
        </w:rPr>
        <w:fldChar w:fldCharType="end"/>
      </w:r>
      <w:r>
        <w:rPr>
          <w:lang w:val="pt-BR"/>
        </w:rPr>
        <w:t>, onde se situa o imóvel, para dirimirem quaisquer dúvidas provenientes da execução e cumprimento do mesmo.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Os herdeiros, sucessores ou cessionários das partes contratantes se obrigam desde já ao inteiro teor deste contrato.</w:t>
      </w:r>
    </w:p>
    <w:p w:rsidR="009E23E5" w:rsidRDefault="009E23E5">
      <w:pPr>
        <w:rPr>
          <w:lang w:val="pt-BR"/>
        </w:rPr>
      </w:pPr>
    </w:p>
    <w:p w:rsidR="009E23E5" w:rsidRDefault="00523232">
      <w:pPr>
        <w:rPr>
          <w:lang w:val="pt-BR"/>
        </w:rPr>
      </w:pPr>
      <w:r>
        <w:rPr>
          <w:lang w:val="pt-BR"/>
        </w:rPr>
        <w:t>E, por estarem justas e convencionadas as partes e fiadores assinam o presente CONTRATO DE LOCAÇÃO COMERCIAL-INDUSTRIAL COM FIADOR, juntamente com 2(duas) testemunhas.</w:t>
      </w:r>
    </w:p>
    <w:p w:rsidR="009E23E5" w:rsidRDefault="009E23E5">
      <w:pPr>
        <w:rPr>
          <w:lang w:val="pt-BR"/>
        </w:rPr>
      </w:pPr>
    </w:p>
    <w:p w:rsidR="009E23E5" w:rsidRDefault="009E23E5">
      <w:pPr>
        <w:rPr>
          <w:lang w:val="pt-BR"/>
        </w:rPr>
      </w:pPr>
    </w:p>
    <w:p w:rsidR="009E23E5" w:rsidRDefault="009E23E5">
      <w:pPr>
        <w:rPr>
          <w:lang w:val="pt-BR"/>
        </w:rPr>
      </w:pPr>
    </w:p>
    <w:p w:rsidR="009E23E5" w:rsidRDefault="000A5A11">
      <w:r>
        <w:fldChar w:fldCharType="begin">
          <w:ffData>
            <w:name w:val="Texte7310"/>
            <w:enabled/>
            <w:calcOnExit w:val="0"/>
            <w:textInput/>
          </w:ffData>
        </w:fldChar>
      </w:r>
      <w:r w:rsidR="00523232">
        <w:rPr>
          <w:rFonts w:cs="Arial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19" w:name="Texte7310"/>
      <w:r w:rsidR="00523232">
        <w:rPr>
          <w:rFonts w:cs="Arial"/>
          <w:lang w:val="en-US" w:eastAsia="en-US"/>
        </w:rPr>
        <w:t>     </w:t>
      </w:r>
      <w:r>
        <w:rPr>
          <w:rFonts w:cs="Arial"/>
        </w:rPr>
        <w:fldChar w:fldCharType="end"/>
      </w:r>
      <w:bookmarkEnd w:id="19"/>
      <w:r w:rsidR="00523232">
        <w:rPr>
          <w:lang w:val="en-US"/>
        </w:rPr>
        <w:t xml:space="preserve">, </w:t>
      </w:r>
      <w:r>
        <w:fldChar w:fldCharType="begin">
          <w:ffData>
            <w:name w:val="Texte7313"/>
            <w:enabled/>
            <w:calcOnExit w:val="0"/>
            <w:textInput/>
          </w:ffData>
        </w:fldChar>
      </w:r>
      <w:r w:rsidR="00523232">
        <w:rPr>
          <w:rFonts w:cs="Arial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20" w:name="Texte7313"/>
      <w:r w:rsidR="00523232">
        <w:rPr>
          <w:rFonts w:cs="Arial"/>
          <w:lang w:val="en-US" w:eastAsia="en-US"/>
        </w:rPr>
        <w:t>     </w:t>
      </w:r>
      <w:r>
        <w:rPr>
          <w:rFonts w:cs="Arial"/>
        </w:rPr>
        <w:fldChar w:fldCharType="end"/>
      </w:r>
      <w:bookmarkEnd w:id="20"/>
    </w:p>
    <w:p w:rsidR="009E23E5" w:rsidRDefault="009E23E5">
      <w:pPr>
        <w:rPr>
          <w:rFonts w:ascii="Arial" w:hAnsi="Arial" w:cs="Arial"/>
          <w:sz w:val="18"/>
          <w:szCs w:val="18"/>
          <w:lang w:val="en-US"/>
        </w:rPr>
      </w:pPr>
    </w:p>
    <w:p w:rsidR="009E23E5" w:rsidRDefault="00523232">
      <w:proofErr w:type="spellStart"/>
      <w:r>
        <w:rPr>
          <w:rFonts w:ascii="Arial" w:hAnsi="Arial"/>
          <w:b/>
          <w:sz w:val="18"/>
          <w:szCs w:val="18"/>
          <w:lang w:val="en-US"/>
        </w:rPr>
        <w:t>Locador</w:t>
      </w:r>
      <w:proofErr w:type="spellEnd"/>
    </w:p>
    <w:p w:rsidR="009E23E5" w:rsidRDefault="009E23E5">
      <w:pPr>
        <w:rPr>
          <w:rFonts w:ascii="Arial" w:hAnsi="Arial"/>
          <w:b/>
          <w:sz w:val="18"/>
          <w:szCs w:val="18"/>
          <w:lang w:val="en-US"/>
        </w:rPr>
      </w:pPr>
    </w:p>
    <w:p w:rsidR="009E23E5" w:rsidRDefault="000A5A11">
      <w:r>
        <w:fldChar w:fldCharType="begin">
          <w:ffData>
            <w:name w:val="Texte7314"/>
            <w:enabled/>
            <w:calcOnExit w:val="0"/>
            <w:textInput/>
          </w:ffData>
        </w:fldChar>
      </w:r>
      <w:r w:rsidR="00523232">
        <w:rPr>
          <w:rFonts w:cs="Arial"/>
          <w:b/>
        </w:rPr>
        <w:instrText>FORMTEXT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bookmarkStart w:id="21" w:name="Texte7314"/>
      <w:r w:rsidR="00523232">
        <w:rPr>
          <w:rFonts w:cs="Arial"/>
          <w:b/>
          <w:lang w:val="en-US" w:eastAsia="en-US"/>
        </w:rPr>
        <w:t>    </w:t>
      </w:r>
      <w:r w:rsidR="00523232">
        <w:rPr>
          <w:rFonts w:cs="Arial"/>
          <w:b/>
          <w:lang w:val="en-US" w:eastAsia="en-US"/>
        </w:rPr>
        <w:tab/>
      </w:r>
      <w:r w:rsidR="00523232">
        <w:rPr>
          <w:rFonts w:cs="Arial"/>
          <w:b/>
          <w:lang w:val="en-US" w:eastAsia="en-US"/>
        </w:rPr>
        <w:tab/>
      </w:r>
      <w:r w:rsidR="00523232">
        <w:rPr>
          <w:rFonts w:cs="Arial"/>
          <w:b/>
          <w:lang w:val="en-US" w:eastAsia="en-US"/>
        </w:rPr>
        <w:t> </w:t>
      </w:r>
      <w:r>
        <w:rPr>
          <w:rFonts w:cs="Arial"/>
          <w:b/>
        </w:rPr>
        <w:fldChar w:fldCharType="end"/>
      </w:r>
      <w:bookmarkEnd w:id="21"/>
    </w:p>
    <w:p w:rsidR="009E23E5" w:rsidRDefault="009E23E5">
      <w:pPr>
        <w:rPr>
          <w:rFonts w:ascii="Arial" w:hAnsi="Arial"/>
          <w:sz w:val="14"/>
          <w:szCs w:val="14"/>
          <w:lang w:val="en-US"/>
        </w:rPr>
      </w:pPr>
    </w:p>
    <w:p w:rsidR="009E23E5" w:rsidRDefault="009E23E5">
      <w:pPr>
        <w:rPr>
          <w:rFonts w:ascii="Arial" w:hAnsi="Arial" w:cs="Arial"/>
          <w:sz w:val="18"/>
          <w:szCs w:val="18"/>
          <w:lang w:val="en-US"/>
        </w:rPr>
      </w:pPr>
    </w:p>
    <w:p w:rsidR="009E23E5" w:rsidRDefault="00523232">
      <w:pPr>
        <w:rPr>
          <w:b/>
          <w:lang w:val="en-US"/>
        </w:rPr>
      </w:pPr>
      <w:proofErr w:type="spellStart"/>
      <w:r>
        <w:rPr>
          <w:b/>
          <w:lang w:val="en-US"/>
        </w:rPr>
        <w:t>Locatário</w:t>
      </w:r>
      <w:proofErr w:type="spellEnd"/>
      <w:r>
        <w:rPr>
          <w:b/>
          <w:lang w:val="en-US"/>
        </w:rPr>
        <w:t>(s)</w:t>
      </w:r>
    </w:p>
    <w:p w:rsidR="009E23E5" w:rsidRDefault="009E23E5"/>
    <w:p w:rsidR="009E23E5" w:rsidRDefault="000A5A11">
      <w:r>
        <w:fldChar w:fldCharType="begin">
          <w:ffData>
            <w:name w:val="Texte7315"/>
            <w:enabled/>
            <w:calcOnExit w:val="0"/>
            <w:textInput/>
          </w:ffData>
        </w:fldChar>
      </w:r>
      <w:r w:rsidR="00523232">
        <w:rPr>
          <w:rFonts w:cs="Arial"/>
        </w:rPr>
        <w:instrText>FORMTEXT</w:instrText>
      </w:r>
      <w:r>
        <w:rPr>
          <w:rFonts w:cs="Arial"/>
        </w:rPr>
      </w:r>
      <w:r>
        <w:rPr>
          <w:rFonts w:cs="Arial"/>
        </w:rPr>
        <w:fldChar w:fldCharType="separate"/>
      </w:r>
      <w:bookmarkStart w:id="22" w:name="Texte7315"/>
      <w:r w:rsidR="00523232">
        <w:rPr>
          <w:rFonts w:cs="Arial"/>
          <w:lang w:val="en-US" w:eastAsia="en-US"/>
        </w:rPr>
        <w:t>                          </w:t>
      </w:r>
      <w:r>
        <w:rPr>
          <w:rFonts w:cs="Arial"/>
        </w:rPr>
        <w:fldChar w:fldCharType="end"/>
      </w:r>
      <w:bookmarkEnd w:id="22"/>
    </w:p>
    <w:sectPr w:rsidR="009E23E5" w:rsidSect="000A5A11">
      <w:footerReference w:type="default" r:id="rId7"/>
      <w:pgSz w:w="11906" w:h="16838"/>
      <w:pgMar w:top="993" w:right="1133" w:bottom="1560" w:left="1417" w:header="0" w:footer="1049" w:gutter="0"/>
      <w:cols w:space="720"/>
      <w:formProt w:val="0"/>
      <w:docGrid w:linePitch="240" w:charSpace="180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A11" w:rsidRDefault="00523232">
      <w:r>
        <w:separator/>
      </w:r>
    </w:p>
  </w:endnote>
  <w:endnote w:type="continuationSeparator" w:id="0">
    <w:p w:rsidR="000A5A11" w:rsidRDefault="0052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3E5" w:rsidRDefault="009B0DD5">
    <w:pPr>
      <w:pStyle w:val="Footer"/>
      <w:tabs>
        <w:tab w:val="center" w:pos="4395"/>
        <w:tab w:val="right" w:pos="8789"/>
      </w:tabs>
      <w:ind w:right="283"/>
      <w:rPr>
        <w:lang w:val="pt-BR"/>
      </w:rPr>
    </w:pPr>
    <w:r>
      <w:rPr>
        <w:noProof/>
        <w:lang w:val="ru-RU" w:eastAsia="ru-RU"/>
      </w:rPr>
      <w:pict>
        <v:rect id="Image1" o:spid="_x0000_s2049" style="position:absolute;margin-left:526.35pt;margin-top:.85pt;width:8.85pt;height:8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Mwg1AEAAAsEAAAOAAAAZHJzL2Uyb0RvYy54bWysU9tu2zAMfR+wfxD0vtgOhmIw4hRFiw4F&#10;hq1Y1w+QZSkWIIkCpSbO34+SHXeXpw57kSmK55CHpHfXk7PsqDAa8B1vNjVnyksYjD90/PnH/YdP&#10;nMUk/CAseNXxs4r8ev/+3e4UWrWFEeygkBGJj+0pdHxMKbRVFeWonIgbCMrTowZ0ItEVD9WA4kTs&#10;zlbbur6qToBDQJAqRvLezY98X/i1VjJ90zqqxGzHqbZUTixnn89qvxPtAUUYjVzKEP9QhRPGU9KV&#10;6k4kwV7Q/EXljESIoNNGgqtAayNV0UBqmvoPNU+jCKpooebEsLYp/j9a+fX4iMwMNDvOvHA0ogcn&#10;DqrJnTmF2FLAU3jE5RbJzDInjS5/SQCbSjfPazfVlJgkZ9M0VzX1XNJTU2+3H0u3q1dwwJg+K3As&#10;Gx1HGlbpoTh+iYkSUuglJOfycG+sLQOz/jcHBWZPleudKyxWOluV46z/rjRpLIVmR5R46G8tsnkR&#10;aFOpzMs6FDIC5EBNCd+IXSAZrcr+vRG/gkp+8GnFO+MB81hmnbO6LDRN/bTMp4fhTPO0D552JO/7&#10;xcCL0S9Gpvdw85JAm9LszDTDlwy0cWUGy9+RV/rXe4l6/Yf3PwEAAP//AwBQSwMEFAAGAAgAAAAh&#10;AAfCViPfAAAACgEAAA8AAABkcnMvZG93bnJldi54bWxMj09PwzAMxe9IfIfISNxYwgRsLU2niT8a&#10;x7EhbbtlrWkrEqdqsrXw6XFPcLKf/fT8c7YYnBVn7ELjScPtRIFAKnzZUKXhY/t6MwcRoqHSWE+o&#10;4RsDLPLLi8ykpe/pHc+bWAkOoZAaDXWMbSplKGp0Jkx8i8S7T985E1l2lSw703O4s3Kq1IN0piG+&#10;UJsWn2osvjYnp2E1b5f7N//TV/blsNqtd8nzNolaX18Ny0cQEYf4Z4YRn9EhZ6ajP1EZhGWt7qcz&#10;9nLHZTSomboDcRwHCcg8k/9fyH8BAAD//wMAUEsBAi0AFAAGAAgAAAAhALaDOJL+AAAA4QEAABMA&#10;AAAAAAAAAAAAAAAAAAAAAFtDb250ZW50X1R5cGVzXS54bWxQSwECLQAUAAYACAAAACEAOP0h/9YA&#10;AACUAQAACwAAAAAAAAAAAAAAAAAvAQAAX3JlbHMvLnJlbHNQSwECLQAUAAYACAAAACEAtPDMINQB&#10;AAALBAAADgAAAAAAAAAAAAAAAAAuAgAAZHJzL2Uyb0RvYy54bWxQSwECLQAUAAYACAAAACEAB8JW&#10;I98AAAAKAQAADwAAAAAAAAAAAAAAAAAuBAAAZHJzL2Rvd25yZXYueG1sUEsFBgAAAAAEAAQA8wAA&#10;ADoFAAAAAA==&#10;" filled="f" stroked="f">
          <v:textbox inset="0,0,0,0">
            <w:txbxContent>
              <w:p w:rsidR="009E23E5" w:rsidRDefault="000A5A11">
                <w:pPr>
                  <w:pStyle w:val="Footer"/>
                  <w:jc w:val="right"/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fldChar w:fldCharType="begin"/>
                </w:r>
                <w:r w:rsidR="00523232">
                  <w:rPr>
                    <w:rFonts w:ascii="Arial" w:hAnsi="Arial" w:cs="Arial"/>
                    <w:sz w:val="14"/>
                    <w:szCs w:val="14"/>
                  </w:rPr>
                  <w:instrText>PAGE</w:instrText>
                </w:r>
                <w:r>
                  <w:rPr>
                    <w:rFonts w:ascii="Arial" w:hAnsi="Arial" w:cs="Arial"/>
                    <w:sz w:val="14"/>
                    <w:szCs w:val="14"/>
                  </w:rPr>
                  <w:fldChar w:fldCharType="separate"/>
                </w:r>
                <w:r w:rsidR="009B0DD5">
                  <w:rPr>
                    <w:rFonts w:ascii="Arial" w:hAnsi="Arial" w:cs="Arial"/>
                    <w:noProof/>
                    <w:sz w:val="14"/>
                    <w:szCs w:val="14"/>
                  </w:rPr>
                  <w:t>1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fldChar w:fldCharType="end"/>
                </w:r>
              </w:p>
            </w:txbxContent>
          </v:textbox>
          <w10:wrap type="square" anchorx="page"/>
        </v:rect>
      </w:pict>
    </w:r>
    <w:r w:rsidR="00523232">
      <w:rPr>
        <w:rFonts w:ascii="Arial" w:hAnsi="Arial" w:cs="Arial"/>
        <w:b/>
        <w:sz w:val="12"/>
        <w:szCs w:val="12"/>
        <w:lang w:val="pt-BR"/>
      </w:rPr>
      <w:t>Software de gestão de propriedades</w:t>
    </w:r>
    <w:r w:rsidR="00523232">
      <w:rPr>
        <w:rFonts w:ascii="Arial" w:hAnsi="Arial" w:cs="Arial"/>
        <w:sz w:val="12"/>
        <w:szCs w:val="12"/>
        <w:lang w:val="pt-BR"/>
      </w:rPr>
      <w:t xml:space="preserve"> – rentila.com.br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A11" w:rsidRDefault="00523232">
      <w:r>
        <w:separator/>
      </w:r>
    </w:p>
  </w:footnote>
  <w:footnote w:type="continuationSeparator" w:id="0">
    <w:p w:rsidR="000A5A11" w:rsidRDefault="0052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23E5"/>
    <w:rsid w:val="000A5A11"/>
    <w:rsid w:val="00301565"/>
    <w:rsid w:val="00523232"/>
    <w:rsid w:val="007B5E05"/>
    <w:rsid w:val="008F0BF7"/>
    <w:rsid w:val="009B0DD5"/>
    <w:rsid w:val="009E23E5"/>
    <w:rsid w:val="00C95644"/>
    <w:rsid w:val="00F33C52"/>
    <w:rsid w:val="00F73B9E"/>
    <w:rsid w:val="00FB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5FEA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EB"/>
    <w:rPr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656ED"/>
    <w:pPr>
      <w:keepNext/>
      <w:pBdr>
        <w:top w:val="single" w:sz="4" w:space="2" w:color="808080"/>
        <w:left w:val="single" w:sz="4" w:space="3" w:color="808080"/>
        <w:bottom w:val="single" w:sz="4" w:space="2" w:color="808080"/>
        <w:right w:val="single" w:sz="4" w:space="0" w:color="808080"/>
      </w:pBdr>
      <w:ind w:left="85"/>
      <w:outlineLvl w:val="0"/>
    </w:pPr>
    <w:rPr>
      <w:rFonts w:ascii="Arial" w:hAnsi="Arial" w:cs="Arial"/>
      <w:b/>
      <w:caps/>
      <w:sz w:val="1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B01EB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B01EB"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B01EB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B01EB"/>
    <w:pPr>
      <w:keepNext/>
      <w:pBdr>
        <w:top w:val="single" w:sz="4" w:space="1" w:color="00000A"/>
        <w:left w:val="single" w:sz="4" w:space="4" w:color="00000A"/>
        <w:bottom w:val="single" w:sz="4" w:space="1" w:color="00000A"/>
        <w:right w:val="single" w:sz="4" w:space="4" w:color="00000A"/>
      </w:pBdr>
      <w:shd w:val="pct20" w:color="000000" w:fill="FFFFFF"/>
      <w:jc w:val="center"/>
      <w:outlineLvl w:val="4"/>
    </w:pPr>
    <w:rPr>
      <w:rFonts w:ascii="Arial" w:hAnsi="Arial" w:cs="Arial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B01EB"/>
    <w:pPr>
      <w:keepNext/>
      <w:outlineLvl w:val="5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qFormat/>
    <w:rsid w:val="009656ED"/>
    <w:rPr>
      <w:rFonts w:ascii="Arial" w:hAnsi="Arial" w:cs="Arial"/>
      <w:b/>
      <w:caps/>
      <w:sz w:val="18"/>
      <w:szCs w:val="32"/>
      <w:lang w:val="fr-FR" w:eastAsia="fr-FR"/>
    </w:rPr>
  </w:style>
  <w:style w:type="character" w:customStyle="1" w:styleId="Heading2Char">
    <w:name w:val="Heading 2 Char"/>
    <w:link w:val="Heading2"/>
    <w:uiPriority w:val="9"/>
    <w:semiHidden/>
    <w:qFormat/>
    <w:rsid w:val="008B01EB"/>
    <w:rPr>
      <w:rFonts w:ascii="Calibri" w:eastAsia="Times New Roman" w:hAnsi="Calibri" w:cs="Times New Roman"/>
      <w:b/>
      <w:bCs/>
      <w:i/>
      <w:iCs/>
      <w:sz w:val="28"/>
      <w:szCs w:val="28"/>
      <w:lang w:val="fr-FR" w:eastAsia="fr-FR"/>
    </w:rPr>
  </w:style>
  <w:style w:type="character" w:customStyle="1" w:styleId="Heading3Char">
    <w:name w:val="Heading 3 Char"/>
    <w:link w:val="Heading3"/>
    <w:uiPriority w:val="9"/>
    <w:semiHidden/>
    <w:qFormat/>
    <w:rsid w:val="008B01EB"/>
    <w:rPr>
      <w:rFonts w:ascii="Calibri" w:eastAsia="Times New Roman" w:hAnsi="Calibri" w:cs="Times New Roman"/>
      <w:b/>
      <w:bCs/>
      <w:sz w:val="26"/>
      <w:szCs w:val="26"/>
      <w:lang w:val="fr-FR" w:eastAsia="fr-FR"/>
    </w:rPr>
  </w:style>
  <w:style w:type="character" w:customStyle="1" w:styleId="Heading4Char">
    <w:name w:val="Heading 4 Char"/>
    <w:link w:val="Heading4"/>
    <w:uiPriority w:val="9"/>
    <w:semiHidden/>
    <w:qFormat/>
    <w:rsid w:val="008B01EB"/>
    <w:rPr>
      <w:rFonts w:ascii="Cambria" w:eastAsia="Times New Roman" w:hAnsi="Cambria" w:cs="Times New Roman"/>
      <w:b/>
      <w:bCs/>
      <w:sz w:val="28"/>
      <w:szCs w:val="28"/>
      <w:lang w:val="fr-FR" w:eastAsia="fr-FR"/>
    </w:rPr>
  </w:style>
  <w:style w:type="character" w:customStyle="1" w:styleId="Heading5Char">
    <w:name w:val="Heading 5 Char"/>
    <w:link w:val="Heading5"/>
    <w:uiPriority w:val="9"/>
    <w:semiHidden/>
    <w:qFormat/>
    <w:rsid w:val="008B01EB"/>
    <w:rPr>
      <w:rFonts w:ascii="Cambria" w:eastAsia="Times New Roman" w:hAnsi="Cambria" w:cs="Times New Roman"/>
      <w:b/>
      <w:bCs/>
      <w:i/>
      <w:iCs/>
      <w:sz w:val="26"/>
      <w:szCs w:val="26"/>
      <w:lang w:val="fr-FR" w:eastAsia="fr-FR"/>
    </w:rPr>
  </w:style>
  <w:style w:type="character" w:customStyle="1" w:styleId="Heading6Char">
    <w:name w:val="Heading 6 Char"/>
    <w:link w:val="Heading6"/>
    <w:uiPriority w:val="9"/>
    <w:semiHidden/>
    <w:qFormat/>
    <w:rsid w:val="008B01EB"/>
    <w:rPr>
      <w:rFonts w:ascii="Cambria" w:eastAsia="Times New Roman" w:hAnsi="Cambria" w:cs="Times New Roman"/>
      <w:b/>
      <w:bCs/>
      <w:sz w:val="22"/>
      <w:szCs w:val="22"/>
      <w:lang w:val="fr-FR" w:eastAsia="fr-FR"/>
    </w:rPr>
  </w:style>
  <w:style w:type="character" w:customStyle="1" w:styleId="BodyTextChar">
    <w:name w:val="Body Text Char"/>
    <w:link w:val="BodyText"/>
    <w:uiPriority w:val="99"/>
    <w:semiHidden/>
    <w:qFormat/>
    <w:rsid w:val="008B01EB"/>
    <w:rPr>
      <w:lang w:val="fr-FR" w:eastAsia="fr-FR"/>
    </w:rPr>
  </w:style>
  <w:style w:type="character" w:customStyle="1" w:styleId="BodyTextIndent2Char">
    <w:name w:val="Body Text Indent 2 Char"/>
    <w:link w:val="BodyTextIndent2"/>
    <w:uiPriority w:val="99"/>
    <w:semiHidden/>
    <w:qFormat/>
    <w:rsid w:val="008B01EB"/>
    <w:rPr>
      <w:lang w:val="fr-FR" w:eastAsia="fr-FR"/>
    </w:rPr>
  </w:style>
  <w:style w:type="character" w:customStyle="1" w:styleId="BodyTextIndentChar">
    <w:name w:val="Body Text Indent Char"/>
    <w:link w:val="BodyTextIndent"/>
    <w:uiPriority w:val="99"/>
    <w:semiHidden/>
    <w:qFormat/>
    <w:rsid w:val="008B01EB"/>
    <w:rPr>
      <w:lang w:val="fr-FR" w:eastAsia="fr-FR"/>
    </w:rPr>
  </w:style>
  <w:style w:type="character" w:customStyle="1" w:styleId="FooterChar">
    <w:name w:val="Footer Char"/>
    <w:link w:val="Footer"/>
    <w:uiPriority w:val="99"/>
    <w:semiHidden/>
    <w:qFormat/>
    <w:rsid w:val="008B01EB"/>
    <w:rPr>
      <w:lang w:val="fr-FR" w:eastAsia="fr-FR"/>
    </w:rPr>
  </w:style>
  <w:style w:type="character" w:styleId="PageNumber">
    <w:name w:val="page number"/>
    <w:uiPriority w:val="99"/>
    <w:qFormat/>
    <w:rsid w:val="008B01EB"/>
    <w:rPr>
      <w:rFonts w:cs="Times New Roman"/>
    </w:rPr>
  </w:style>
  <w:style w:type="character" w:customStyle="1" w:styleId="HeaderChar">
    <w:name w:val="Header Char"/>
    <w:link w:val="Header"/>
    <w:uiPriority w:val="99"/>
    <w:semiHidden/>
    <w:qFormat/>
    <w:rsid w:val="008B01EB"/>
    <w:rPr>
      <w:lang w:val="fr-FR" w:eastAsia="fr-FR"/>
    </w:rPr>
  </w:style>
  <w:style w:type="character" w:styleId="Emphasis">
    <w:name w:val="Emphasis"/>
    <w:uiPriority w:val="99"/>
    <w:qFormat/>
    <w:rsid w:val="00EA1AB0"/>
    <w:rPr>
      <w:rFonts w:cs="Times New Roman"/>
      <w:i/>
      <w:iCs/>
    </w:rPr>
  </w:style>
  <w:style w:type="character" w:customStyle="1" w:styleId="TitleChar">
    <w:name w:val="Title Char"/>
    <w:basedOn w:val="DefaultParagraphFont"/>
    <w:link w:val="Title"/>
    <w:qFormat/>
    <w:rsid w:val="007405D5"/>
    <w:rPr>
      <w:rFonts w:asciiTheme="majorHAnsi" w:eastAsiaTheme="majorEastAsia" w:hAnsiTheme="majorHAnsi" w:cstheme="majorBidi"/>
      <w:spacing w:val="-10"/>
      <w:sz w:val="56"/>
      <w:szCs w:val="56"/>
      <w:lang w:val="fr-FR" w:eastAsia="fr-FR"/>
    </w:rPr>
  </w:style>
  <w:style w:type="character" w:customStyle="1" w:styleId="ListLabel1">
    <w:name w:val="ListLabel 1"/>
    <w:qFormat/>
    <w:rsid w:val="008B01EB"/>
    <w:rPr>
      <w:b/>
    </w:rPr>
  </w:style>
  <w:style w:type="character" w:customStyle="1" w:styleId="ListLabel2">
    <w:name w:val="ListLabel 2"/>
    <w:qFormat/>
    <w:rsid w:val="008B01EB"/>
    <w:rPr>
      <w:b/>
    </w:rPr>
  </w:style>
  <w:style w:type="character" w:customStyle="1" w:styleId="ListLabel3">
    <w:name w:val="ListLabel 3"/>
    <w:qFormat/>
    <w:rsid w:val="008B01EB"/>
    <w:rPr>
      <w:b/>
    </w:rPr>
  </w:style>
  <w:style w:type="character" w:customStyle="1" w:styleId="ListLabel4">
    <w:name w:val="ListLabel 4"/>
    <w:qFormat/>
    <w:rsid w:val="008B01EB"/>
    <w:rPr>
      <w:b/>
    </w:rPr>
  </w:style>
  <w:style w:type="character" w:customStyle="1" w:styleId="ListLabel5">
    <w:name w:val="ListLabel 5"/>
    <w:qFormat/>
    <w:rsid w:val="008B01EB"/>
    <w:rPr>
      <w:sz w:val="16"/>
    </w:rPr>
  </w:style>
  <w:style w:type="character" w:customStyle="1" w:styleId="ListLabel6">
    <w:name w:val="ListLabel 6"/>
    <w:qFormat/>
    <w:rsid w:val="008B01EB"/>
    <w:rPr>
      <w:sz w:val="16"/>
    </w:rPr>
  </w:style>
  <w:style w:type="character" w:customStyle="1" w:styleId="ListLabel7">
    <w:name w:val="ListLabel 7"/>
    <w:qFormat/>
    <w:rsid w:val="008B01EB"/>
    <w:rPr>
      <w:sz w:val="16"/>
    </w:rPr>
  </w:style>
  <w:style w:type="character" w:customStyle="1" w:styleId="ListLabel8">
    <w:name w:val="ListLabel 8"/>
    <w:qFormat/>
    <w:rsid w:val="008B01EB"/>
    <w:rPr>
      <w:sz w:val="16"/>
    </w:rPr>
  </w:style>
  <w:style w:type="character" w:customStyle="1" w:styleId="ListLabel9">
    <w:name w:val="ListLabel 9"/>
    <w:qFormat/>
    <w:rsid w:val="008B01EB"/>
    <w:rPr>
      <w:rFonts w:ascii="Arial" w:eastAsia="Times New Roman" w:hAnsi="Arial"/>
      <w:sz w:val="18"/>
    </w:rPr>
  </w:style>
  <w:style w:type="character" w:customStyle="1" w:styleId="ListLabel10">
    <w:name w:val="ListLabel 10"/>
    <w:qFormat/>
    <w:rsid w:val="008B01EB"/>
    <w:rPr>
      <w:rFonts w:cs="Courier New"/>
    </w:rPr>
  </w:style>
  <w:style w:type="character" w:customStyle="1" w:styleId="ListLabel11">
    <w:name w:val="ListLabel 11"/>
    <w:qFormat/>
    <w:rsid w:val="008B01EB"/>
    <w:rPr>
      <w:rFonts w:cs="Courier New"/>
    </w:rPr>
  </w:style>
  <w:style w:type="character" w:customStyle="1" w:styleId="ListLabel12">
    <w:name w:val="ListLabel 12"/>
    <w:qFormat/>
    <w:rsid w:val="008B01EB"/>
    <w:rPr>
      <w:rFonts w:cs="Courier New"/>
    </w:rPr>
  </w:style>
  <w:style w:type="character" w:customStyle="1" w:styleId="ListLabel13">
    <w:name w:val="ListLabel 13"/>
    <w:qFormat/>
    <w:rsid w:val="008B01EB"/>
    <w:rPr>
      <w:rFonts w:eastAsia="Times New Roman" w:cs="Arial"/>
    </w:rPr>
  </w:style>
  <w:style w:type="character" w:customStyle="1" w:styleId="ListLabel14">
    <w:name w:val="ListLabel 14"/>
    <w:qFormat/>
    <w:rsid w:val="008B01EB"/>
    <w:rPr>
      <w:rFonts w:cs="Courier New"/>
    </w:rPr>
  </w:style>
  <w:style w:type="character" w:customStyle="1" w:styleId="ListLabel15">
    <w:name w:val="ListLabel 15"/>
    <w:qFormat/>
    <w:rsid w:val="008B01EB"/>
    <w:rPr>
      <w:rFonts w:cs="Courier New"/>
    </w:rPr>
  </w:style>
  <w:style w:type="character" w:customStyle="1" w:styleId="ListLabel16">
    <w:name w:val="ListLabel 16"/>
    <w:qFormat/>
    <w:rsid w:val="008B01EB"/>
    <w:rPr>
      <w:rFonts w:cs="Courier New"/>
    </w:rPr>
  </w:style>
  <w:style w:type="character" w:customStyle="1" w:styleId="ListLabel17">
    <w:name w:val="ListLabel 17"/>
    <w:qFormat/>
    <w:rsid w:val="008B01EB"/>
    <w:rPr>
      <w:rFonts w:cs="Courier New"/>
    </w:rPr>
  </w:style>
  <w:style w:type="character" w:customStyle="1" w:styleId="ListLabel18">
    <w:name w:val="ListLabel 18"/>
    <w:qFormat/>
    <w:rsid w:val="008B01EB"/>
    <w:rPr>
      <w:rFonts w:cs="Courier New"/>
    </w:rPr>
  </w:style>
  <w:style w:type="character" w:customStyle="1" w:styleId="ListLabel19">
    <w:name w:val="ListLabel 19"/>
    <w:qFormat/>
    <w:rsid w:val="008B01EB"/>
    <w:rPr>
      <w:rFonts w:cs="Courier New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602EB9"/>
    <w:rPr>
      <w:rFonts w:ascii="Tahoma" w:hAnsi="Tahoma" w:cs="Tahoma"/>
      <w:sz w:val="16"/>
      <w:szCs w:val="16"/>
      <w:lang w:val="fr-FR" w:eastAsia="fr-FR"/>
    </w:rPr>
  </w:style>
  <w:style w:type="character" w:customStyle="1" w:styleId="ListLabel20">
    <w:name w:val="ListLabel 20"/>
    <w:qFormat/>
    <w:rsid w:val="000A5A11"/>
    <w:rPr>
      <w:rFonts w:cs="Times New Roman"/>
    </w:rPr>
  </w:style>
  <w:style w:type="character" w:customStyle="1" w:styleId="ListLabel21">
    <w:name w:val="ListLabel 21"/>
    <w:qFormat/>
    <w:rsid w:val="000A5A11"/>
    <w:rPr>
      <w:rFonts w:cs="Arial"/>
      <w:sz w:val="18"/>
    </w:rPr>
  </w:style>
  <w:style w:type="character" w:customStyle="1" w:styleId="ListLabel22">
    <w:name w:val="ListLabel 22"/>
    <w:qFormat/>
    <w:rsid w:val="000A5A11"/>
    <w:rPr>
      <w:rFonts w:cs="Courier New"/>
    </w:rPr>
  </w:style>
  <w:style w:type="character" w:customStyle="1" w:styleId="ListLabel23">
    <w:name w:val="ListLabel 23"/>
    <w:qFormat/>
    <w:rsid w:val="000A5A11"/>
    <w:rPr>
      <w:rFonts w:cs="Wingdings"/>
    </w:rPr>
  </w:style>
  <w:style w:type="character" w:customStyle="1" w:styleId="ListLabel24">
    <w:name w:val="ListLabel 24"/>
    <w:qFormat/>
    <w:rsid w:val="000A5A11"/>
    <w:rPr>
      <w:rFonts w:cs="Symbol"/>
    </w:rPr>
  </w:style>
  <w:style w:type="character" w:customStyle="1" w:styleId="ListLabel25">
    <w:name w:val="ListLabel 25"/>
    <w:qFormat/>
    <w:rsid w:val="000A5A11"/>
    <w:rPr>
      <w:rFonts w:cs="Courier New"/>
    </w:rPr>
  </w:style>
  <w:style w:type="character" w:customStyle="1" w:styleId="ListLabel26">
    <w:name w:val="ListLabel 26"/>
    <w:qFormat/>
    <w:rsid w:val="000A5A11"/>
    <w:rPr>
      <w:rFonts w:cs="Wingdings"/>
    </w:rPr>
  </w:style>
  <w:style w:type="character" w:customStyle="1" w:styleId="ListLabel27">
    <w:name w:val="ListLabel 27"/>
    <w:qFormat/>
    <w:rsid w:val="000A5A11"/>
    <w:rPr>
      <w:rFonts w:cs="Symbol"/>
    </w:rPr>
  </w:style>
  <w:style w:type="character" w:customStyle="1" w:styleId="ListLabel28">
    <w:name w:val="ListLabel 28"/>
    <w:qFormat/>
    <w:rsid w:val="000A5A11"/>
    <w:rPr>
      <w:rFonts w:cs="Courier New"/>
    </w:rPr>
  </w:style>
  <w:style w:type="character" w:customStyle="1" w:styleId="ListLabel29">
    <w:name w:val="ListLabel 29"/>
    <w:qFormat/>
    <w:rsid w:val="000A5A11"/>
    <w:rPr>
      <w:rFonts w:cs="Wingdings"/>
    </w:rPr>
  </w:style>
  <w:style w:type="character" w:customStyle="1" w:styleId="ListLabel30">
    <w:name w:val="ListLabel 30"/>
    <w:qFormat/>
    <w:rsid w:val="000A5A11"/>
    <w:rPr>
      <w:rFonts w:cs="Times New Roman"/>
    </w:rPr>
  </w:style>
  <w:style w:type="character" w:customStyle="1" w:styleId="ListLabel31">
    <w:name w:val="ListLabel 31"/>
    <w:qFormat/>
    <w:rsid w:val="000A5A11"/>
    <w:rPr>
      <w:rFonts w:cs="Courier New"/>
    </w:rPr>
  </w:style>
  <w:style w:type="character" w:customStyle="1" w:styleId="ListLabel32">
    <w:name w:val="ListLabel 32"/>
    <w:qFormat/>
    <w:rsid w:val="000A5A11"/>
    <w:rPr>
      <w:rFonts w:cs="Wingdings"/>
    </w:rPr>
  </w:style>
  <w:style w:type="character" w:customStyle="1" w:styleId="ListLabel33">
    <w:name w:val="ListLabel 33"/>
    <w:qFormat/>
    <w:rsid w:val="000A5A11"/>
    <w:rPr>
      <w:rFonts w:cs="Symbol"/>
    </w:rPr>
  </w:style>
  <w:style w:type="character" w:customStyle="1" w:styleId="ListLabel34">
    <w:name w:val="ListLabel 34"/>
    <w:qFormat/>
    <w:rsid w:val="000A5A11"/>
    <w:rPr>
      <w:rFonts w:cs="Courier New"/>
    </w:rPr>
  </w:style>
  <w:style w:type="character" w:customStyle="1" w:styleId="ListLabel35">
    <w:name w:val="ListLabel 35"/>
    <w:qFormat/>
    <w:rsid w:val="000A5A11"/>
    <w:rPr>
      <w:rFonts w:cs="Wingdings"/>
    </w:rPr>
  </w:style>
  <w:style w:type="character" w:customStyle="1" w:styleId="ListLabel36">
    <w:name w:val="ListLabel 36"/>
    <w:qFormat/>
    <w:rsid w:val="000A5A11"/>
    <w:rPr>
      <w:rFonts w:cs="Symbol"/>
    </w:rPr>
  </w:style>
  <w:style w:type="character" w:customStyle="1" w:styleId="ListLabel37">
    <w:name w:val="ListLabel 37"/>
    <w:qFormat/>
    <w:rsid w:val="000A5A11"/>
    <w:rPr>
      <w:rFonts w:cs="Courier New"/>
    </w:rPr>
  </w:style>
  <w:style w:type="character" w:customStyle="1" w:styleId="ListLabel38">
    <w:name w:val="ListLabel 38"/>
    <w:qFormat/>
    <w:rsid w:val="000A5A11"/>
    <w:rPr>
      <w:rFonts w:cs="Wingdings"/>
    </w:rPr>
  </w:style>
  <w:style w:type="character" w:customStyle="1" w:styleId="ListLabel39">
    <w:name w:val="ListLabel 39"/>
    <w:qFormat/>
    <w:rsid w:val="000A5A11"/>
    <w:rPr>
      <w:rFonts w:cs="Times New Roman"/>
    </w:rPr>
  </w:style>
  <w:style w:type="character" w:customStyle="1" w:styleId="ListLabel40">
    <w:name w:val="ListLabel 40"/>
    <w:qFormat/>
    <w:rsid w:val="000A5A11"/>
    <w:rPr>
      <w:rFonts w:cs="Courier New"/>
    </w:rPr>
  </w:style>
  <w:style w:type="character" w:customStyle="1" w:styleId="ListLabel41">
    <w:name w:val="ListLabel 41"/>
    <w:qFormat/>
    <w:rsid w:val="000A5A11"/>
    <w:rPr>
      <w:rFonts w:cs="Wingdings"/>
    </w:rPr>
  </w:style>
  <w:style w:type="character" w:customStyle="1" w:styleId="ListLabel42">
    <w:name w:val="ListLabel 42"/>
    <w:qFormat/>
    <w:rsid w:val="000A5A11"/>
    <w:rPr>
      <w:rFonts w:cs="Symbol"/>
    </w:rPr>
  </w:style>
  <w:style w:type="character" w:customStyle="1" w:styleId="ListLabel43">
    <w:name w:val="ListLabel 43"/>
    <w:qFormat/>
    <w:rsid w:val="000A5A11"/>
    <w:rPr>
      <w:rFonts w:cs="Courier New"/>
    </w:rPr>
  </w:style>
  <w:style w:type="character" w:customStyle="1" w:styleId="ListLabel44">
    <w:name w:val="ListLabel 44"/>
    <w:qFormat/>
    <w:rsid w:val="000A5A11"/>
    <w:rPr>
      <w:rFonts w:cs="Wingdings"/>
    </w:rPr>
  </w:style>
  <w:style w:type="character" w:customStyle="1" w:styleId="ListLabel45">
    <w:name w:val="ListLabel 45"/>
    <w:qFormat/>
    <w:rsid w:val="000A5A11"/>
    <w:rPr>
      <w:rFonts w:cs="Symbol"/>
    </w:rPr>
  </w:style>
  <w:style w:type="character" w:customStyle="1" w:styleId="ListLabel46">
    <w:name w:val="ListLabel 46"/>
    <w:qFormat/>
    <w:rsid w:val="000A5A11"/>
    <w:rPr>
      <w:rFonts w:cs="Courier New"/>
    </w:rPr>
  </w:style>
  <w:style w:type="character" w:customStyle="1" w:styleId="ListLabel47">
    <w:name w:val="ListLabel 47"/>
    <w:qFormat/>
    <w:rsid w:val="000A5A11"/>
    <w:rPr>
      <w:rFonts w:cs="Wingdings"/>
    </w:rPr>
  </w:style>
  <w:style w:type="character" w:customStyle="1" w:styleId="ListLabel48">
    <w:name w:val="ListLabel 48"/>
    <w:qFormat/>
    <w:rsid w:val="000A5A11"/>
    <w:rPr>
      <w:rFonts w:cs="Times New Roman"/>
    </w:rPr>
  </w:style>
  <w:style w:type="character" w:customStyle="1" w:styleId="ListLabel49">
    <w:name w:val="ListLabel 49"/>
    <w:qFormat/>
    <w:rsid w:val="000A5A11"/>
    <w:rPr>
      <w:rFonts w:cs="Courier New"/>
    </w:rPr>
  </w:style>
  <w:style w:type="character" w:customStyle="1" w:styleId="ListLabel50">
    <w:name w:val="ListLabel 50"/>
    <w:qFormat/>
    <w:rsid w:val="000A5A11"/>
    <w:rPr>
      <w:rFonts w:cs="Wingdings"/>
    </w:rPr>
  </w:style>
  <w:style w:type="character" w:customStyle="1" w:styleId="ListLabel51">
    <w:name w:val="ListLabel 51"/>
    <w:qFormat/>
    <w:rsid w:val="000A5A11"/>
    <w:rPr>
      <w:rFonts w:cs="Symbol"/>
    </w:rPr>
  </w:style>
  <w:style w:type="character" w:customStyle="1" w:styleId="ListLabel52">
    <w:name w:val="ListLabel 52"/>
    <w:qFormat/>
    <w:rsid w:val="000A5A11"/>
    <w:rPr>
      <w:rFonts w:cs="Courier New"/>
    </w:rPr>
  </w:style>
  <w:style w:type="character" w:customStyle="1" w:styleId="ListLabel53">
    <w:name w:val="ListLabel 53"/>
    <w:qFormat/>
    <w:rsid w:val="000A5A11"/>
    <w:rPr>
      <w:rFonts w:cs="Wingdings"/>
    </w:rPr>
  </w:style>
  <w:style w:type="character" w:customStyle="1" w:styleId="ListLabel54">
    <w:name w:val="ListLabel 54"/>
    <w:qFormat/>
    <w:rsid w:val="000A5A11"/>
    <w:rPr>
      <w:rFonts w:cs="Symbol"/>
    </w:rPr>
  </w:style>
  <w:style w:type="character" w:customStyle="1" w:styleId="ListLabel55">
    <w:name w:val="ListLabel 55"/>
    <w:qFormat/>
    <w:rsid w:val="000A5A11"/>
    <w:rPr>
      <w:rFonts w:cs="Courier New"/>
    </w:rPr>
  </w:style>
  <w:style w:type="character" w:customStyle="1" w:styleId="ListLabel56">
    <w:name w:val="ListLabel 56"/>
    <w:qFormat/>
    <w:rsid w:val="000A5A11"/>
    <w:rPr>
      <w:rFonts w:cs="Wingdings"/>
    </w:rPr>
  </w:style>
  <w:style w:type="paragraph" w:customStyle="1" w:styleId="Heading">
    <w:name w:val="Heading"/>
    <w:basedOn w:val="Normal"/>
    <w:next w:val="BodyText"/>
    <w:qFormat/>
    <w:rsid w:val="008B01E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8B01EB"/>
    <w:rPr>
      <w:sz w:val="28"/>
      <w:szCs w:val="28"/>
    </w:rPr>
  </w:style>
  <w:style w:type="paragraph" w:styleId="List">
    <w:name w:val="List"/>
    <w:basedOn w:val="BodyText"/>
    <w:rsid w:val="008B01EB"/>
    <w:rPr>
      <w:rFonts w:cs="FreeSans"/>
    </w:rPr>
  </w:style>
  <w:style w:type="paragraph" w:styleId="Caption">
    <w:name w:val="caption"/>
    <w:basedOn w:val="Normal"/>
    <w:qFormat/>
    <w:rsid w:val="008B01E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8B01EB"/>
    <w:pPr>
      <w:suppressLineNumbers/>
    </w:pPr>
    <w:rPr>
      <w:rFonts w:cs="FreeSans"/>
    </w:rPr>
  </w:style>
  <w:style w:type="paragraph" w:styleId="BodyTextIndent2">
    <w:name w:val="Body Text Indent 2"/>
    <w:basedOn w:val="Normal"/>
    <w:link w:val="BodyTextIndent2Char"/>
    <w:uiPriority w:val="99"/>
    <w:qFormat/>
    <w:rsid w:val="008B01EB"/>
    <w:pPr>
      <w:tabs>
        <w:tab w:val="left" w:pos="284"/>
      </w:tabs>
      <w:ind w:left="284" w:hanging="284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8B01EB"/>
    <w:pPr>
      <w:ind w:left="284"/>
    </w:pPr>
    <w:rPr>
      <w:sz w:val="28"/>
      <w:szCs w:val="28"/>
    </w:rPr>
  </w:style>
  <w:style w:type="paragraph" w:styleId="Footer">
    <w:name w:val="footer"/>
    <w:basedOn w:val="Normal"/>
    <w:link w:val="FooterChar"/>
    <w:rsid w:val="008B01EB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rsid w:val="008B01EB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qFormat/>
    <w:rsid w:val="00990FBE"/>
    <w:pPr>
      <w:spacing w:beforeAutospacing="1" w:afterAutospacing="1"/>
    </w:pPr>
    <w:rPr>
      <w:rFonts w:ascii="Arial" w:hAnsi="Arial" w:cs="Arial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C6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Rentila">
    <w:name w:val="Rentila"/>
    <w:basedOn w:val="Title"/>
    <w:autoRedefine/>
    <w:qFormat/>
    <w:rsid w:val="007405D5"/>
    <w:pPr>
      <w:pBdr>
        <w:left w:val="single" w:sz="18" w:space="4" w:color="70AD47"/>
      </w:pBdr>
      <w:spacing w:before="120" w:after="120"/>
    </w:pPr>
    <w:rPr>
      <w:rFonts w:ascii="Arial" w:eastAsia="Times New Roman" w:hAnsi="Arial" w:cs="Arial"/>
      <w:bCs/>
      <w:spacing w:val="-8"/>
      <w:sz w:val="44"/>
      <w:szCs w:val="26"/>
    </w:rPr>
  </w:style>
  <w:style w:type="paragraph" w:styleId="Title">
    <w:name w:val="Title"/>
    <w:basedOn w:val="Normal"/>
    <w:next w:val="Normal"/>
    <w:link w:val="TitleChar"/>
    <w:qFormat/>
    <w:rsid w:val="007405D5"/>
    <w:pPr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customStyle="1" w:styleId="FrameContents">
    <w:name w:val="Frame Contents"/>
    <w:basedOn w:val="Normal"/>
    <w:qFormat/>
    <w:rsid w:val="008B01EB"/>
  </w:style>
  <w:style w:type="paragraph" w:styleId="BalloonText">
    <w:name w:val="Balloon Text"/>
    <w:basedOn w:val="Normal"/>
    <w:link w:val="BalloonTextChar"/>
    <w:semiHidden/>
    <w:unhideWhenUsed/>
    <w:qFormat/>
    <w:rsid w:val="00602E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61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4</Pages>
  <Words>2068</Words>
  <Characters>11789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BAIL LOCATION MEUBLEE</vt:lpstr>
      <vt:lpstr>BAIL LOCATION MEUBLEE</vt:lpstr>
    </vt:vector>
  </TitlesOfParts>
  <Company>Rentila</Company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BAIL LOCATION MEUBLEE</dc:title>
  <dc:subject/>
  <dc:creator>Roumen Gueorguiev</dc:creator>
  <dc:description/>
  <cp:lastModifiedBy>MX</cp:lastModifiedBy>
  <cp:revision>19</cp:revision>
  <cp:lastPrinted>2009-10-01T09:50:00Z</cp:lastPrinted>
  <dcterms:created xsi:type="dcterms:W3CDTF">2019-09-11T13:17:00Z</dcterms:created>
  <dcterms:modified xsi:type="dcterms:W3CDTF">2019-12-15T04:06:00Z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Rentila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